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9596" w14:textId="4C9665F7" w:rsidR="00C42968" w:rsidRDefault="00664C4F" w:rsidP="00664C4F">
      <w:pPr>
        <w:pStyle w:val="NoSpacing"/>
        <w:jc w:val="center"/>
      </w:pPr>
      <w:r>
        <w:rPr>
          <w:rFonts w:ascii="Verdana" w:eastAsia="Verdana" w:hAnsi="Verdana" w:cs="Verdana"/>
          <w:noProof/>
        </w:rPr>
        <w:drawing>
          <wp:inline distT="0" distB="0" distL="0" distR="0" wp14:anchorId="2C5D4D67" wp14:editId="2956C67A">
            <wp:extent cx="1573530" cy="990600"/>
            <wp:effectExtent l="0" t="0" r="762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1578923" cy="993995"/>
                    </a:xfrm>
                    <a:prstGeom prst="rect">
                      <a:avLst/>
                    </a:prstGeom>
                    <a:ln w="12700" cap="flat">
                      <a:noFill/>
                      <a:miter lim="400000"/>
                    </a:ln>
                    <a:effectLst/>
                  </pic:spPr>
                </pic:pic>
              </a:graphicData>
            </a:graphic>
          </wp:inline>
        </w:drawing>
      </w:r>
    </w:p>
    <w:p w14:paraId="40D2929E" w14:textId="694F81BA" w:rsidR="00664C4F" w:rsidRDefault="00664C4F" w:rsidP="00664C4F">
      <w:pPr>
        <w:pStyle w:val="NoSpacing"/>
        <w:jc w:val="center"/>
      </w:pPr>
    </w:p>
    <w:p w14:paraId="74C4DFD1" w14:textId="02DE1175" w:rsidR="00664C4F" w:rsidRDefault="00211FAF" w:rsidP="00664C4F">
      <w:pPr>
        <w:pStyle w:val="NoSpacing"/>
      </w:pPr>
      <w:r>
        <w:t>February</w:t>
      </w:r>
      <w:r w:rsidR="00664C4F">
        <w:t xml:space="preserve"> </w:t>
      </w:r>
      <w:r w:rsidR="00F21200">
        <w:t>13</w:t>
      </w:r>
      <w:r w:rsidR="00664C4F">
        <w:t>, 2023</w:t>
      </w:r>
    </w:p>
    <w:p w14:paraId="41D93227" w14:textId="4465CD2C" w:rsidR="00A3380C" w:rsidRDefault="00A3380C" w:rsidP="00664C4F">
      <w:pPr>
        <w:pStyle w:val="NoSpacing"/>
      </w:pPr>
    </w:p>
    <w:p w14:paraId="6EB811EA" w14:textId="77777777" w:rsidR="00E5411C" w:rsidRDefault="00E5411C" w:rsidP="00E5411C">
      <w:pPr>
        <w:pStyle w:val="NoSpacing"/>
      </w:pPr>
      <w:r>
        <w:t>The Honorable Chiquita Brooks-</w:t>
      </w:r>
      <w:proofErr w:type="spellStart"/>
      <w:r>
        <w:t>LaSure</w:t>
      </w:r>
      <w:proofErr w:type="spellEnd"/>
    </w:p>
    <w:p w14:paraId="3488DA1E" w14:textId="26943D50" w:rsidR="00E5411C" w:rsidRDefault="00E5411C" w:rsidP="00E5411C">
      <w:pPr>
        <w:pStyle w:val="NoSpacing"/>
      </w:pPr>
      <w:r>
        <w:t>Administrator</w:t>
      </w:r>
    </w:p>
    <w:p w14:paraId="19B94C0C" w14:textId="32543099" w:rsidR="00A3380C" w:rsidRDefault="00A3380C" w:rsidP="00664C4F">
      <w:pPr>
        <w:pStyle w:val="NoSpacing"/>
      </w:pPr>
      <w:r>
        <w:t xml:space="preserve">Centers for Medicare </w:t>
      </w:r>
      <w:r w:rsidR="006C58AB">
        <w:t>and</w:t>
      </w:r>
      <w:r>
        <w:t xml:space="preserve"> Medicaid Services</w:t>
      </w:r>
    </w:p>
    <w:p w14:paraId="560D4BE5" w14:textId="3FEC9B47" w:rsidR="00A3380C" w:rsidRDefault="00A3380C" w:rsidP="00664C4F">
      <w:pPr>
        <w:pStyle w:val="NoSpacing"/>
      </w:pPr>
      <w:r>
        <w:t>U.S. Department of Health and Human Services</w:t>
      </w:r>
    </w:p>
    <w:p w14:paraId="6998AFBC" w14:textId="3B0BB313" w:rsidR="004B6A1C" w:rsidRDefault="00A3380C" w:rsidP="00A3380C">
      <w:pPr>
        <w:pStyle w:val="NoSpacing"/>
      </w:pPr>
      <w:r>
        <w:t>P.O. Box 8013</w:t>
      </w:r>
    </w:p>
    <w:p w14:paraId="730DB8EC" w14:textId="56801427" w:rsidR="00A3380C" w:rsidRDefault="00A3380C" w:rsidP="00A3380C">
      <w:pPr>
        <w:pStyle w:val="NoSpacing"/>
      </w:pPr>
      <w:r>
        <w:t>Baltimore,</w:t>
      </w:r>
      <w:r w:rsidR="004B6A1C">
        <w:t xml:space="preserve"> </w:t>
      </w:r>
      <w:r>
        <w:t>MD 21244</w:t>
      </w:r>
    </w:p>
    <w:p w14:paraId="0A91F32A" w14:textId="1C2A4151" w:rsidR="007E4F8F" w:rsidRDefault="007E4F8F" w:rsidP="00A3380C">
      <w:pPr>
        <w:pStyle w:val="NoSpacing"/>
      </w:pPr>
    </w:p>
    <w:p w14:paraId="1C18769A" w14:textId="363EE3FB" w:rsidR="007E4F8F" w:rsidRPr="005125CE" w:rsidRDefault="007E4F8F" w:rsidP="005125CE">
      <w:pPr>
        <w:pStyle w:val="NoSpacing"/>
        <w:ind w:left="720" w:hanging="720"/>
        <w:rPr>
          <w:b/>
          <w:bCs/>
          <w:i/>
          <w:iCs/>
        </w:rPr>
      </w:pPr>
      <w:r w:rsidRPr="005125CE">
        <w:rPr>
          <w:b/>
          <w:bCs/>
          <w:i/>
          <w:iCs/>
        </w:rPr>
        <w:t>RE:</w:t>
      </w:r>
      <w:r w:rsidR="005125CE">
        <w:rPr>
          <w:b/>
          <w:bCs/>
          <w:i/>
          <w:iCs/>
        </w:rPr>
        <w:tab/>
      </w:r>
      <w:r w:rsidR="005E1156" w:rsidRPr="005125CE">
        <w:rPr>
          <w:b/>
          <w:bCs/>
          <w:i/>
          <w:iCs/>
        </w:rPr>
        <w:t>CMS–4201–P Medicare Program; Contract Year 2024 Policy and Technical Changes to the Medicare Advantage and Medicare Prescription Drug Benefit Programs Proposed Rule</w:t>
      </w:r>
    </w:p>
    <w:p w14:paraId="03B29B83" w14:textId="269A4047" w:rsidR="00664C4F" w:rsidRDefault="00664C4F" w:rsidP="00664C4F">
      <w:pPr>
        <w:pStyle w:val="NoSpacing"/>
      </w:pPr>
    </w:p>
    <w:p w14:paraId="06A0AC07" w14:textId="3FEC47FB" w:rsidR="00664C4F" w:rsidRDefault="00EF5574" w:rsidP="00664C4F">
      <w:pPr>
        <w:pStyle w:val="NoSpacing"/>
      </w:pPr>
      <w:r>
        <w:t>Dear Administrator Brooks-</w:t>
      </w:r>
      <w:proofErr w:type="spellStart"/>
      <w:r>
        <w:t>LaSure</w:t>
      </w:r>
      <w:proofErr w:type="spellEnd"/>
      <w:r>
        <w:t>,</w:t>
      </w:r>
    </w:p>
    <w:p w14:paraId="669231E9" w14:textId="1191ADA9" w:rsidR="00EF5574" w:rsidRDefault="00EF5574" w:rsidP="00664C4F">
      <w:pPr>
        <w:pStyle w:val="NoSpacing"/>
      </w:pPr>
    </w:p>
    <w:p w14:paraId="0277E75C" w14:textId="1462A9BA" w:rsidR="00FF3AFF" w:rsidRDefault="00FF3AFF" w:rsidP="00664C4F">
      <w:pPr>
        <w:pStyle w:val="NoSpacing"/>
      </w:pPr>
      <w:r>
        <w:t xml:space="preserve">On behalf of the patients, providers, families, and health professionals our </w:t>
      </w:r>
      <w:r w:rsidR="005E1FE6" w:rsidRPr="005E1FE6">
        <w:rPr>
          <w:highlight w:val="yellow"/>
        </w:rPr>
        <w:t>XX</w:t>
      </w:r>
      <w:r>
        <w:t xml:space="preserve"> organizations represent, we </w:t>
      </w:r>
      <w:r w:rsidR="00A63AFD">
        <w:t>thank you for the opportunity to comment</w:t>
      </w:r>
      <w:r w:rsidR="00BC14AD">
        <w:t xml:space="preserve"> </w:t>
      </w:r>
      <w:r w:rsidR="00F21200">
        <w:t xml:space="preserve">on the proposed rule </w:t>
      </w:r>
      <w:r w:rsidR="00BC14AD">
        <w:t xml:space="preserve">and </w:t>
      </w:r>
      <w:r>
        <w:t xml:space="preserve">urge you to </w:t>
      </w:r>
      <w:r w:rsidR="00F21200">
        <w:t xml:space="preserve">facilitate widespread availability of </w:t>
      </w:r>
      <w:r>
        <w:t>non-opioid therapies</w:t>
      </w:r>
      <w:r w:rsidR="00F21200">
        <w:t xml:space="preserve"> </w:t>
      </w:r>
      <w:r w:rsidR="009F5C48">
        <w:t xml:space="preserve">for patients with coverage </w:t>
      </w:r>
      <w:r w:rsidR="00F21200">
        <w:t>under</w:t>
      </w:r>
      <w:r w:rsidR="002A58FC">
        <w:t xml:space="preserve"> Medicare Part D</w:t>
      </w:r>
      <w:r w:rsidR="00F21200">
        <w:t>.</w:t>
      </w:r>
      <w:r>
        <w:t xml:space="preserve"> </w:t>
      </w:r>
      <w:r w:rsidR="009A13D4" w:rsidRPr="00D362C5">
        <w:t xml:space="preserve">We </w:t>
      </w:r>
      <w:r w:rsidR="00E071DE">
        <w:t>urge</w:t>
      </w:r>
      <w:r w:rsidR="009A13D4" w:rsidRPr="00D362C5">
        <w:t xml:space="preserve"> the Centers for Medicare and Medicaid Services (CMS) to encourage innovation of and expand access to non-opioids for Part D beneficiaries by propagating guidance to ensure that Part D sponsors offer unfettered access to non-opioids for acute pain management. </w:t>
      </w:r>
      <w:r>
        <w:t xml:space="preserve"> </w:t>
      </w:r>
    </w:p>
    <w:p w14:paraId="32360519" w14:textId="77777777" w:rsidR="00FF3AFF" w:rsidRDefault="00FF3AFF" w:rsidP="00664C4F">
      <w:pPr>
        <w:pStyle w:val="NoSpacing"/>
      </w:pPr>
    </w:p>
    <w:p w14:paraId="523C52A1" w14:textId="71AC69D0" w:rsidR="00D362C5" w:rsidRDefault="00D362C5" w:rsidP="002F6CDA">
      <w:pPr>
        <w:pStyle w:val="NoSpacing"/>
      </w:pPr>
      <w:r>
        <w:t xml:space="preserve">Our country’s seniors are not immune to the worsening opioid epidemic. The number of Americans aged 65 and older who died as the result of a </w:t>
      </w:r>
      <w:r w:rsidRPr="00280C93">
        <w:t xml:space="preserve">natural </w:t>
      </w:r>
      <w:r>
        <w:t>or</w:t>
      </w:r>
      <w:r w:rsidRPr="00280C93">
        <w:t xml:space="preserve"> semisynthetic opioid</w:t>
      </w:r>
      <w:r>
        <w:t xml:space="preserve"> overdose increased 63% between 2012 and 2020.</w:t>
      </w:r>
      <w:r w:rsidR="007F00CC">
        <w:rPr>
          <w:vertAlign w:val="superscript"/>
        </w:rPr>
        <w:t>1</w:t>
      </w:r>
      <w:r>
        <w:t xml:space="preserve"> </w:t>
      </w:r>
      <w:r w:rsidR="009B6316">
        <w:t xml:space="preserve">In 2021, </w:t>
      </w:r>
      <w:r w:rsidR="009B6316" w:rsidRPr="009B6316">
        <w:t xml:space="preserve">1.1 million Medicare beneficiaries were </w:t>
      </w:r>
      <w:r w:rsidR="00AA7EA5" w:rsidRPr="009B6316">
        <w:t>diagnosed</w:t>
      </w:r>
      <w:r w:rsidR="009B6316" w:rsidRPr="009B6316">
        <w:t xml:space="preserve"> with an opioid use disorder</w:t>
      </w:r>
      <w:r w:rsidR="00944861">
        <w:t>,</w:t>
      </w:r>
      <w:r w:rsidR="002A369C">
        <w:t xml:space="preserve"> </w:t>
      </w:r>
      <w:r w:rsidR="00944861">
        <w:t>and 5</w:t>
      </w:r>
      <w:r w:rsidR="00944861" w:rsidRPr="00944861">
        <w:t>0,400 Part D beneficiaries experienced an opioid overdose-from prescription opioids, illicit opioids, or both.</w:t>
      </w:r>
      <w:r w:rsidR="007F00CC">
        <w:rPr>
          <w:vertAlign w:val="superscript"/>
        </w:rPr>
        <w:t>2</w:t>
      </w:r>
      <w:r w:rsidR="00944861" w:rsidRPr="00944861">
        <w:t xml:space="preserve"> </w:t>
      </w:r>
      <w:r>
        <w:t xml:space="preserve">Unfortunately, the Medicare program may unknowingly be making this problem worse. </w:t>
      </w:r>
    </w:p>
    <w:p w14:paraId="7605DDBA" w14:textId="77777777" w:rsidR="00D362C5" w:rsidRDefault="00D362C5" w:rsidP="002F6CDA">
      <w:pPr>
        <w:pStyle w:val="NoSpacing"/>
      </w:pPr>
    </w:p>
    <w:p w14:paraId="50F82787" w14:textId="67D793D4" w:rsidR="00D362C5" w:rsidRPr="00B23601" w:rsidRDefault="00D362C5" w:rsidP="00D362C5">
      <w:pPr>
        <w:pStyle w:val="NoSpacing"/>
        <w:rPr>
          <w:vertAlign w:val="superscript"/>
        </w:rPr>
      </w:pPr>
      <w:r>
        <w:t xml:space="preserve">The majority of Medicare beneficiaries are prescribed opioids to manage post-surgical pain, whether they need them or not. These prescriptions are not just risky for patients, but those around them as well. </w:t>
      </w:r>
      <w:proofErr w:type="gramStart"/>
      <w:r>
        <w:t>The vast majority of</w:t>
      </w:r>
      <w:proofErr w:type="gramEnd"/>
      <w:r>
        <w:t xml:space="preserve"> patients report having leftover opioids following surgery and nearly all — 90 percent — did not properly dispose of them, making them available for abuse, misuse or diversion.</w:t>
      </w:r>
      <w:r w:rsidR="007F00CC">
        <w:rPr>
          <w:vertAlign w:val="superscript"/>
        </w:rPr>
        <w:t>3</w:t>
      </w:r>
    </w:p>
    <w:p w14:paraId="31D72BC8" w14:textId="77777777" w:rsidR="00D362C5" w:rsidRDefault="00D362C5" w:rsidP="002F6CDA">
      <w:pPr>
        <w:pStyle w:val="NoSpacing"/>
      </w:pPr>
    </w:p>
    <w:p w14:paraId="0E0ED56E" w14:textId="5D5E1AE9" w:rsidR="00D362C5" w:rsidRDefault="00D362C5" w:rsidP="00D362C5">
      <w:pPr>
        <w:pStyle w:val="NoSpacing"/>
      </w:pPr>
      <w:r>
        <w:t xml:space="preserve">In recognition of these worsening conditions, the </w:t>
      </w:r>
      <w:r w:rsidR="0071094B">
        <w:t>U.S. Department of Health and Human Services (</w:t>
      </w:r>
      <w:r>
        <w:t>HHS</w:t>
      </w:r>
      <w:r w:rsidR="0071094B">
        <w:t xml:space="preserve">) Pain Management Best Practices </w:t>
      </w:r>
      <w:r>
        <w:t>Inter</w:t>
      </w:r>
      <w:r w:rsidR="0071094B">
        <w:t>-A</w:t>
      </w:r>
      <w:r>
        <w:t>gency Task Force and the Centers for Disease Control and Pre</w:t>
      </w:r>
      <w:r w:rsidR="0071094B">
        <w:t>vention (CDC)</w:t>
      </w:r>
      <w:r>
        <w:t xml:space="preserve"> have updated best practice guidelines for opioid prescribing, urging providers to ensure that non-opioids are the first line of defense for acute pain.</w:t>
      </w:r>
      <w:r w:rsidR="0071094B">
        <w:rPr>
          <w:vertAlign w:val="superscript"/>
        </w:rPr>
        <w:t>4, 5</w:t>
      </w:r>
      <w:r>
        <w:t xml:space="preserve"> Allowing patients to utilize</w:t>
      </w:r>
      <w:r>
        <w:rPr>
          <w:rFonts w:eastAsia="Times New Roman"/>
        </w:rPr>
        <w:t xml:space="preserve"> non-addictive, non-narcotic medications for acute pain management will help reduce the number of opioid prescriptions dispensed, reduce the number of prescription opioid pills available for diversion in communities, reduce the number of individuals misusing opioids, and ultimately help reduce the number of opioid-related drug overdoses.   </w:t>
      </w:r>
      <w:r>
        <w:t xml:space="preserve">  </w:t>
      </w:r>
    </w:p>
    <w:p w14:paraId="609C4B11" w14:textId="77777777" w:rsidR="00D362C5" w:rsidRDefault="00D362C5" w:rsidP="002F6CDA">
      <w:pPr>
        <w:pStyle w:val="NoSpacing"/>
      </w:pPr>
    </w:p>
    <w:p w14:paraId="52885C3B" w14:textId="2815F3DA" w:rsidR="00D362C5" w:rsidRDefault="00D362C5" w:rsidP="00D362C5">
      <w:pPr>
        <w:pStyle w:val="NoSpacing"/>
      </w:pPr>
      <w:r>
        <w:t xml:space="preserve">However, prescribers often don’t have control over the medicines they can offer patients, deterred by aggressive utilization management tactics including prior authorization, step therapy and fail first policies. Because prescription opioids are relatively cheap to manufacture, we are concerned that Part D sponsors may make non-opioids less accessible for beneficiaries by implementing short-sighted utilization management practices, including enhanced </w:t>
      </w:r>
      <w:r w:rsidR="00E071DE">
        <w:t xml:space="preserve">prior authorization requirements, imposing additional cost sharing requirements on patients, or </w:t>
      </w:r>
      <w:r w:rsidR="00B26162" w:rsidRPr="00B26162">
        <w:t xml:space="preserve">placing innovative branded therapies on higher </w:t>
      </w:r>
      <w:r w:rsidR="00E071DE">
        <w:t xml:space="preserve">or specialty </w:t>
      </w:r>
      <w:r w:rsidR="00B26162" w:rsidRPr="00B26162">
        <w:t>tiers</w:t>
      </w:r>
      <w:r w:rsidR="00E071DE">
        <w:t>.</w:t>
      </w:r>
      <w:r>
        <w:t xml:space="preserve"> These practices are designed to help plans control short-term spending, however, these short-sighted approaches fail to consider the larger picture of the opioid epidemic, which is estimated to cost U.S. taxpayers $1.5 trillion every year. </w:t>
      </w:r>
    </w:p>
    <w:p w14:paraId="553DDE63" w14:textId="77777777" w:rsidR="00D362C5" w:rsidRDefault="00D362C5" w:rsidP="002F6CDA">
      <w:pPr>
        <w:pStyle w:val="NoSpacing"/>
      </w:pPr>
    </w:p>
    <w:p w14:paraId="5C1C42F3" w14:textId="46F8ECF2" w:rsidR="00BB4BC6" w:rsidRPr="00D362C5" w:rsidRDefault="00D362C5" w:rsidP="00BB4BC6">
      <w:pPr>
        <w:pStyle w:val="NoSpacing"/>
      </w:pPr>
      <w:r w:rsidRPr="00D362C5">
        <w:t>With</w:t>
      </w:r>
      <w:r w:rsidR="003E7B6F" w:rsidRPr="00627670">
        <w:t xml:space="preserve"> several new opioid alternatives in the pipeline</w:t>
      </w:r>
      <w:r w:rsidR="00F21200" w:rsidRPr="00627670">
        <w:t xml:space="preserve"> and others currently </w:t>
      </w:r>
      <w:r w:rsidR="00842A8A" w:rsidRPr="00627670">
        <w:t xml:space="preserve">on </w:t>
      </w:r>
      <w:r w:rsidR="00F21200" w:rsidRPr="00627670">
        <w:t>the market</w:t>
      </w:r>
      <w:r w:rsidR="003E7B6F" w:rsidRPr="00627670">
        <w:t>, it is essential we encourage robust access to these</w:t>
      </w:r>
      <w:r w:rsidR="00270067" w:rsidRPr="00627670">
        <w:t xml:space="preserve"> therapie</w:t>
      </w:r>
      <w:r w:rsidR="003E7B6F" w:rsidRPr="00627670">
        <w:t>s for Part D beneficiaries beginning in 2024 and beyond.</w:t>
      </w:r>
      <w:r w:rsidRPr="00D362C5">
        <w:t xml:space="preserve"> </w:t>
      </w:r>
      <w:r w:rsidR="00BB4BC6" w:rsidRPr="00D362C5">
        <w:t xml:space="preserve">We encourage </w:t>
      </w:r>
      <w:r w:rsidR="005A5513" w:rsidRPr="00D362C5">
        <w:t>the Centers for Medicare and Medicaid Services (</w:t>
      </w:r>
      <w:r w:rsidR="00BB4BC6" w:rsidRPr="00D362C5">
        <w:t>CMS</w:t>
      </w:r>
      <w:r w:rsidR="005A5513" w:rsidRPr="00D362C5">
        <w:t>)</w:t>
      </w:r>
      <w:r w:rsidR="00BB4BC6" w:rsidRPr="00D362C5">
        <w:t xml:space="preserve"> to take further steps to encourage innovation of and expand access to non-opioids for Part D beneficiaries by propagating guidance </w:t>
      </w:r>
      <w:r w:rsidR="00D5560A" w:rsidRPr="00D362C5">
        <w:t xml:space="preserve">to </w:t>
      </w:r>
      <w:r w:rsidR="00F21200" w:rsidRPr="00D362C5">
        <w:t xml:space="preserve">ensure that </w:t>
      </w:r>
      <w:r w:rsidR="00D5560A" w:rsidRPr="00D362C5">
        <w:t xml:space="preserve">Part D sponsors </w:t>
      </w:r>
      <w:r w:rsidR="00F21200" w:rsidRPr="00D362C5">
        <w:t xml:space="preserve">offer unfettered access </w:t>
      </w:r>
      <w:r w:rsidR="00D5560A" w:rsidRPr="00D362C5">
        <w:t xml:space="preserve">to non-opioids for </w:t>
      </w:r>
      <w:r w:rsidR="00F21200" w:rsidRPr="00D362C5">
        <w:t xml:space="preserve">acute </w:t>
      </w:r>
      <w:r w:rsidR="00D5560A" w:rsidRPr="00D362C5">
        <w:t>pain management</w:t>
      </w:r>
      <w:r w:rsidR="00BB4BC6" w:rsidRPr="00D362C5">
        <w:t xml:space="preserve">. </w:t>
      </w:r>
    </w:p>
    <w:p w14:paraId="5B4114B7" w14:textId="77777777" w:rsidR="00F46C1F" w:rsidRDefault="00F46C1F" w:rsidP="00703C70">
      <w:pPr>
        <w:pStyle w:val="NoSpacing"/>
      </w:pPr>
    </w:p>
    <w:p w14:paraId="5D3FB6B1" w14:textId="4B6B69C9" w:rsidR="009B6316" w:rsidRDefault="00180FB0" w:rsidP="009B6316">
      <w:pPr>
        <w:pStyle w:val="NoSpacing"/>
      </w:pPr>
      <w:r>
        <w:t xml:space="preserve">Thank you for your </w:t>
      </w:r>
      <w:r w:rsidR="00061D6D">
        <w:t xml:space="preserve">time and attention to this important issue. </w:t>
      </w:r>
      <w:r w:rsidR="009B6316">
        <w:t>We look forward to working with you.</w:t>
      </w:r>
    </w:p>
    <w:p w14:paraId="705092F8" w14:textId="77777777" w:rsidR="009B6316" w:rsidRDefault="009B6316" w:rsidP="009B6316">
      <w:pPr>
        <w:pStyle w:val="NoSpacing"/>
      </w:pPr>
    </w:p>
    <w:p w14:paraId="5E2318CC" w14:textId="77777777" w:rsidR="009B6316" w:rsidRDefault="009B6316" w:rsidP="009B6316">
      <w:pPr>
        <w:pStyle w:val="NoSpacing"/>
      </w:pPr>
      <w:r>
        <w:t>Sincerely,</w:t>
      </w:r>
    </w:p>
    <w:p w14:paraId="3556C7E7" w14:textId="77777777" w:rsidR="009B6316" w:rsidRDefault="009B6316" w:rsidP="00703C70">
      <w:pPr>
        <w:pStyle w:val="NoSpacing"/>
      </w:pPr>
    </w:p>
    <w:sectPr w:rsidR="009B6316" w:rsidSect="00F6576E">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60BA" w14:textId="77777777" w:rsidR="00D75AD6" w:rsidRDefault="00D75AD6" w:rsidP="00DF13EC">
      <w:pPr>
        <w:spacing w:after="0" w:line="240" w:lineRule="auto"/>
      </w:pPr>
      <w:r>
        <w:separator/>
      </w:r>
    </w:p>
  </w:endnote>
  <w:endnote w:type="continuationSeparator" w:id="0">
    <w:p w14:paraId="6D6DD51B" w14:textId="77777777" w:rsidR="00D75AD6" w:rsidRDefault="00D75AD6" w:rsidP="00DF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AD84" w14:textId="77777777" w:rsidR="007F00CC" w:rsidRDefault="007F00CC" w:rsidP="007F00CC">
    <w:pPr>
      <w:pStyle w:val="Footer"/>
      <w:ind w:left="360"/>
      <w:rPr>
        <w:sz w:val="18"/>
        <w:szCs w:val="18"/>
      </w:rPr>
    </w:pPr>
  </w:p>
  <w:p w14:paraId="2B518E46" w14:textId="4CE675FD" w:rsidR="007F00CC" w:rsidRPr="007F00CC" w:rsidRDefault="007F00CC" w:rsidP="007F00CC">
    <w:pPr>
      <w:pStyle w:val="Footer"/>
      <w:numPr>
        <w:ilvl w:val="0"/>
        <w:numId w:val="3"/>
      </w:numPr>
      <w:rPr>
        <w:sz w:val="18"/>
        <w:szCs w:val="18"/>
      </w:rPr>
    </w:pPr>
    <w:proofErr w:type="spellStart"/>
    <w:r w:rsidRPr="00553128">
      <w:rPr>
        <w:sz w:val="18"/>
        <w:szCs w:val="18"/>
      </w:rPr>
      <w:t>Kramarow</w:t>
    </w:r>
    <w:proofErr w:type="spellEnd"/>
    <w:r w:rsidRPr="00553128">
      <w:rPr>
        <w:sz w:val="18"/>
        <w:szCs w:val="18"/>
      </w:rPr>
      <w:t xml:space="preserve"> EA, Tejada-Vera B. </w:t>
    </w:r>
    <w:r w:rsidRPr="00553128">
      <w:rPr>
        <w:i/>
        <w:iCs/>
        <w:sz w:val="18"/>
        <w:szCs w:val="18"/>
      </w:rPr>
      <w:t>Drug overdose deaths in adults aged 65 and over: United States, 2000–2020</w:t>
    </w:r>
    <w:r w:rsidRPr="00553128">
      <w:rPr>
        <w:sz w:val="18"/>
        <w:szCs w:val="18"/>
      </w:rPr>
      <w:t xml:space="preserve">. NCHS Data Brief, no 455. Hyattsville, MD: National Center for Health Statistics. </w:t>
    </w:r>
    <w:r w:rsidRPr="00553128">
      <w:rPr>
        <w:sz w:val="18"/>
        <w:szCs w:val="18"/>
        <w:lang w:val="es-ES"/>
      </w:rPr>
      <w:t>2022. DOI: https://dx.doi.org/10.15620/cdc:121828</w:t>
    </w:r>
  </w:p>
  <w:p w14:paraId="34BFE94D" w14:textId="629A7226" w:rsidR="00553128" w:rsidRPr="00553128" w:rsidRDefault="00553128" w:rsidP="007F00CC">
    <w:pPr>
      <w:pStyle w:val="Footer"/>
      <w:numPr>
        <w:ilvl w:val="0"/>
        <w:numId w:val="3"/>
      </w:numPr>
      <w:rPr>
        <w:sz w:val="18"/>
        <w:szCs w:val="18"/>
      </w:rPr>
    </w:pPr>
    <w:r w:rsidRPr="00553128">
      <w:rPr>
        <w:sz w:val="18"/>
        <w:szCs w:val="18"/>
      </w:rPr>
      <w:t xml:space="preserve">U.S. Department of Health and Human Services, Office of Inspector General. (2022). </w:t>
    </w:r>
    <w:r w:rsidRPr="00553128">
      <w:rPr>
        <w:i/>
        <w:iCs/>
        <w:sz w:val="18"/>
        <w:szCs w:val="18"/>
      </w:rPr>
      <w:t xml:space="preserve">Opioid Overdoses and the Limited Treatment of Opioid Use Disorder Continue </w:t>
    </w:r>
    <w:proofErr w:type="gramStart"/>
    <w:r w:rsidRPr="00553128">
      <w:rPr>
        <w:i/>
        <w:iCs/>
        <w:sz w:val="18"/>
        <w:szCs w:val="18"/>
      </w:rPr>
      <w:t>To</w:t>
    </w:r>
    <w:proofErr w:type="gramEnd"/>
    <w:r w:rsidRPr="00553128">
      <w:rPr>
        <w:i/>
        <w:iCs/>
        <w:sz w:val="18"/>
        <w:szCs w:val="18"/>
      </w:rPr>
      <w:t xml:space="preserve"> Be Concerns for Medicare Beneficiaries </w:t>
    </w:r>
    <w:r w:rsidRPr="00553128">
      <w:rPr>
        <w:sz w:val="18"/>
        <w:szCs w:val="18"/>
      </w:rPr>
      <w:t xml:space="preserve">(Publication OEI-02-22-00390). Retrieved from </w:t>
    </w:r>
    <w:hyperlink r:id="rId1" w:history="1">
      <w:r w:rsidRPr="00553128">
        <w:rPr>
          <w:rStyle w:val="Hyperlink"/>
          <w:sz w:val="18"/>
          <w:szCs w:val="18"/>
        </w:rPr>
        <w:t>https://oig.hhs.gov/oei/reports/OEI-02-22-00390.asp</w:t>
      </w:r>
    </w:hyperlink>
  </w:p>
  <w:p w14:paraId="0A6EDFEF" w14:textId="04C6AA08" w:rsidR="002C193D" w:rsidRDefault="00553128" w:rsidP="007F00CC">
    <w:pPr>
      <w:pStyle w:val="Footer"/>
      <w:numPr>
        <w:ilvl w:val="0"/>
        <w:numId w:val="3"/>
      </w:numPr>
      <w:rPr>
        <w:sz w:val="18"/>
        <w:szCs w:val="18"/>
      </w:rPr>
    </w:pPr>
    <w:r w:rsidRPr="00553128">
      <w:rPr>
        <w:sz w:val="18"/>
        <w:szCs w:val="18"/>
      </w:rPr>
      <w:t xml:space="preserve">U.S. Food and Drug Administration, Office of the Commissioner. </w:t>
    </w:r>
    <w:r w:rsidRPr="00553128">
      <w:rPr>
        <w:i/>
        <w:iCs/>
        <w:sz w:val="18"/>
        <w:szCs w:val="18"/>
      </w:rPr>
      <w:t>FDA launches Public Education Campaign to encourage safe removal of unused opioid pain medicines from homes</w:t>
    </w:r>
    <w:r w:rsidRPr="00553128">
      <w:rPr>
        <w:sz w:val="18"/>
        <w:szCs w:val="18"/>
      </w:rPr>
      <w:t xml:space="preserve">. U.S. Food and Drug Administration. Retrieved from </w:t>
    </w:r>
    <w:hyperlink r:id="rId2" w:history="1">
      <w:r w:rsidRPr="00553128">
        <w:rPr>
          <w:rStyle w:val="Hyperlink"/>
          <w:sz w:val="18"/>
          <w:szCs w:val="18"/>
        </w:rPr>
        <w:t>https://www.fda.gov/news-events/press-announcements/fda-launches-public-education-campaign-encourage-safe-removal-unused-opioid-pain-medicines-homes</w:t>
      </w:r>
    </w:hyperlink>
    <w:r w:rsidRPr="00553128">
      <w:rPr>
        <w:sz w:val="18"/>
        <w:szCs w:val="18"/>
      </w:rPr>
      <w:t xml:space="preserve"> </w:t>
    </w:r>
  </w:p>
  <w:p w14:paraId="54759B7E" w14:textId="5CDA7BBD" w:rsidR="0071094B" w:rsidRDefault="0071094B" w:rsidP="0071094B">
    <w:pPr>
      <w:pStyle w:val="Footer"/>
      <w:numPr>
        <w:ilvl w:val="0"/>
        <w:numId w:val="3"/>
      </w:numPr>
      <w:rPr>
        <w:sz w:val="18"/>
        <w:szCs w:val="18"/>
      </w:rPr>
    </w:pPr>
    <w:r w:rsidRPr="0071094B">
      <w:rPr>
        <w:sz w:val="18"/>
        <w:szCs w:val="18"/>
      </w:rPr>
      <w:t>U.S. Department of Health and Human Services</w:t>
    </w:r>
    <w:r>
      <w:rPr>
        <w:sz w:val="18"/>
        <w:szCs w:val="18"/>
      </w:rPr>
      <w:t>.</w:t>
    </w:r>
    <w:r w:rsidRPr="0071094B">
      <w:rPr>
        <w:sz w:val="18"/>
        <w:szCs w:val="18"/>
      </w:rPr>
      <w:t xml:space="preserve"> (2019). </w:t>
    </w:r>
    <w:r w:rsidRPr="0071094B">
      <w:rPr>
        <w:i/>
        <w:iCs/>
        <w:sz w:val="18"/>
        <w:szCs w:val="18"/>
      </w:rPr>
      <w:t>Pain Management Best Practices Inter-Agency Task Force Report: Updates, Gaps, Inconsistencies, and Recommendations</w:t>
    </w:r>
    <w:r w:rsidRPr="0071094B">
      <w:rPr>
        <w:sz w:val="18"/>
        <w:szCs w:val="18"/>
      </w:rPr>
      <w:t>. Retrieved from U. S. Department of Health and Human</w:t>
    </w:r>
    <w:r>
      <w:rPr>
        <w:sz w:val="18"/>
        <w:szCs w:val="18"/>
      </w:rPr>
      <w:t xml:space="preserve"> </w:t>
    </w:r>
    <w:r w:rsidRPr="0071094B">
      <w:rPr>
        <w:sz w:val="18"/>
        <w:szCs w:val="18"/>
      </w:rPr>
      <w:t xml:space="preserve">Services website: </w:t>
    </w:r>
    <w:hyperlink r:id="rId3" w:history="1">
      <w:r w:rsidRPr="0013388B">
        <w:rPr>
          <w:rStyle w:val="Hyperlink"/>
          <w:sz w:val="18"/>
          <w:szCs w:val="18"/>
        </w:rPr>
        <w:t>https://www.hhs.gov/sites/default/files/pmtf-final-report-2019-05-23.pdf</w:t>
      </w:r>
    </w:hyperlink>
    <w:r>
      <w:rPr>
        <w:sz w:val="18"/>
        <w:szCs w:val="18"/>
      </w:rPr>
      <w:t xml:space="preserve"> </w:t>
    </w:r>
  </w:p>
  <w:p w14:paraId="025EBFC5" w14:textId="659096DD" w:rsidR="0071094B" w:rsidRPr="0071094B" w:rsidRDefault="0071094B" w:rsidP="0071094B">
    <w:pPr>
      <w:pStyle w:val="Footer"/>
      <w:numPr>
        <w:ilvl w:val="0"/>
        <w:numId w:val="3"/>
      </w:numPr>
      <w:rPr>
        <w:sz w:val="18"/>
        <w:szCs w:val="18"/>
      </w:rPr>
    </w:pPr>
    <w:r w:rsidRPr="0071094B">
      <w:rPr>
        <w:sz w:val="18"/>
        <w:szCs w:val="18"/>
      </w:rPr>
      <w:t xml:space="preserve">Dowell D, Ragan KR, Jones CM, Baldwin GT, Chou R. CDC </w:t>
    </w:r>
    <w:r w:rsidRPr="00B3653D">
      <w:rPr>
        <w:i/>
        <w:iCs/>
        <w:sz w:val="18"/>
        <w:szCs w:val="18"/>
      </w:rPr>
      <w:t>Clinical Practice Guideline for Prescribing Opioids for Pain — United States, 2022</w:t>
    </w:r>
    <w:r w:rsidRPr="0071094B">
      <w:rPr>
        <w:sz w:val="18"/>
        <w:szCs w:val="18"/>
      </w:rPr>
      <w:t xml:space="preserve">. MMWR </w:t>
    </w:r>
    <w:proofErr w:type="spellStart"/>
    <w:r w:rsidRPr="0071094B">
      <w:rPr>
        <w:sz w:val="18"/>
        <w:szCs w:val="18"/>
      </w:rPr>
      <w:t>Recomm</w:t>
    </w:r>
    <w:proofErr w:type="spellEnd"/>
    <w:r w:rsidRPr="0071094B">
      <w:rPr>
        <w:sz w:val="18"/>
        <w:szCs w:val="18"/>
      </w:rPr>
      <w:t xml:space="preserve"> Rep 2022;71(No. RR-3):1–95. DOI: http://dx.doi.org/10.15585/mmwr.rr7103a1</w:t>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CB09" w14:textId="77777777" w:rsidR="00D75AD6" w:rsidRDefault="00D75AD6" w:rsidP="00DF13EC">
      <w:pPr>
        <w:spacing w:after="0" w:line="240" w:lineRule="auto"/>
      </w:pPr>
      <w:r>
        <w:separator/>
      </w:r>
    </w:p>
  </w:footnote>
  <w:footnote w:type="continuationSeparator" w:id="0">
    <w:p w14:paraId="55B04C0D" w14:textId="77777777" w:rsidR="00D75AD6" w:rsidRDefault="00D75AD6" w:rsidP="00DF1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516CC"/>
    <w:multiLevelType w:val="hybridMultilevel"/>
    <w:tmpl w:val="1E062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24477"/>
    <w:multiLevelType w:val="hybridMultilevel"/>
    <w:tmpl w:val="01B2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434105"/>
    <w:multiLevelType w:val="hybridMultilevel"/>
    <w:tmpl w:val="60C0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5651008">
    <w:abstractNumId w:val="0"/>
  </w:num>
  <w:num w:numId="2" w16cid:durableId="540947413">
    <w:abstractNumId w:val="2"/>
  </w:num>
  <w:num w:numId="3" w16cid:durableId="771587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4F"/>
    <w:rsid w:val="000117D5"/>
    <w:rsid w:val="000155B6"/>
    <w:rsid w:val="00020573"/>
    <w:rsid w:val="00020BDA"/>
    <w:rsid w:val="0002546E"/>
    <w:rsid w:val="000254BC"/>
    <w:rsid w:val="000255C9"/>
    <w:rsid w:val="00041640"/>
    <w:rsid w:val="00061D6D"/>
    <w:rsid w:val="0006302E"/>
    <w:rsid w:val="000B6A9D"/>
    <w:rsid w:val="000D6D40"/>
    <w:rsid w:val="000E3B93"/>
    <w:rsid w:val="000F5E81"/>
    <w:rsid w:val="001626AC"/>
    <w:rsid w:val="00180FB0"/>
    <w:rsid w:val="00187032"/>
    <w:rsid w:val="001911B5"/>
    <w:rsid w:val="00193E50"/>
    <w:rsid w:val="0019541D"/>
    <w:rsid w:val="001C3B70"/>
    <w:rsid w:val="00211638"/>
    <w:rsid w:val="00211FAF"/>
    <w:rsid w:val="00261A4C"/>
    <w:rsid w:val="00270067"/>
    <w:rsid w:val="00277EAA"/>
    <w:rsid w:val="00280C93"/>
    <w:rsid w:val="00285925"/>
    <w:rsid w:val="002A369C"/>
    <w:rsid w:val="002A58FC"/>
    <w:rsid w:val="002B67B1"/>
    <w:rsid w:val="002C193D"/>
    <w:rsid w:val="002F6CDA"/>
    <w:rsid w:val="00315185"/>
    <w:rsid w:val="00351BF2"/>
    <w:rsid w:val="0039583D"/>
    <w:rsid w:val="003A13D7"/>
    <w:rsid w:val="003B6DD6"/>
    <w:rsid w:val="003C543F"/>
    <w:rsid w:val="003E7B6F"/>
    <w:rsid w:val="004101E1"/>
    <w:rsid w:val="004139FD"/>
    <w:rsid w:val="00444245"/>
    <w:rsid w:val="00456FC0"/>
    <w:rsid w:val="00496B15"/>
    <w:rsid w:val="004B54E2"/>
    <w:rsid w:val="004B6A1C"/>
    <w:rsid w:val="004D7D1C"/>
    <w:rsid w:val="005125CE"/>
    <w:rsid w:val="00553128"/>
    <w:rsid w:val="005572AC"/>
    <w:rsid w:val="005A5513"/>
    <w:rsid w:val="005A5D61"/>
    <w:rsid w:val="005B3052"/>
    <w:rsid w:val="005C5990"/>
    <w:rsid w:val="005E04A2"/>
    <w:rsid w:val="005E1156"/>
    <w:rsid w:val="005E1FE6"/>
    <w:rsid w:val="005E404A"/>
    <w:rsid w:val="00627670"/>
    <w:rsid w:val="00647851"/>
    <w:rsid w:val="00664C4F"/>
    <w:rsid w:val="0067415C"/>
    <w:rsid w:val="00696E06"/>
    <w:rsid w:val="006B7E1D"/>
    <w:rsid w:val="006C4250"/>
    <w:rsid w:val="006C58AB"/>
    <w:rsid w:val="006E659B"/>
    <w:rsid w:val="00703C70"/>
    <w:rsid w:val="0071094B"/>
    <w:rsid w:val="00733528"/>
    <w:rsid w:val="007A4478"/>
    <w:rsid w:val="007D1947"/>
    <w:rsid w:val="007E46F2"/>
    <w:rsid w:val="007E4F8F"/>
    <w:rsid w:val="007F00CC"/>
    <w:rsid w:val="0080109C"/>
    <w:rsid w:val="0083104E"/>
    <w:rsid w:val="00842A8A"/>
    <w:rsid w:val="00897DA0"/>
    <w:rsid w:val="008A1E2D"/>
    <w:rsid w:val="00924217"/>
    <w:rsid w:val="00924BD1"/>
    <w:rsid w:val="009277A8"/>
    <w:rsid w:val="00935295"/>
    <w:rsid w:val="009433A4"/>
    <w:rsid w:val="00944861"/>
    <w:rsid w:val="00945931"/>
    <w:rsid w:val="00983ED3"/>
    <w:rsid w:val="00987AB9"/>
    <w:rsid w:val="009965DD"/>
    <w:rsid w:val="009A13D4"/>
    <w:rsid w:val="009B6316"/>
    <w:rsid w:val="009C5F5F"/>
    <w:rsid w:val="009E0F79"/>
    <w:rsid w:val="009E5935"/>
    <w:rsid w:val="009F5C48"/>
    <w:rsid w:val="00A01BA8"/>
    <w:rsid w:val="00A045E5"/>
    <w:rsid w:val="00A30E14"/>
    <w:rsid w:val="00A332B8"/>
    <w:rsid w:val="00A3380C"/>
    <w:rsid w:val="00A63AFD"/>
    <w:rsid w:val="00A97A97"/>
    <w:rsid w:val="00AA7EA5"/>
    <w:rsid w:val="00AB314E"/>
    <w:rsid w:val="00AC76F4"/>
    <w:rsid w:val="00B02C57"/>
    <w:rsid w:val="00B11765"/>
    <w:rsid w:val="00B1646B"/>
    <w:rsid w:val="00B23601"/>
    <w:rsid w:val="00B26162"/>
    <w:rsid w:val="00B3653D"/>
    <w:rsid w:val="00B42C03"/>
    <w:rsid w:val="00B54C1A"/>
    <w:rsid w:val="00B96834"/>
    <w:rsid w:val="00BB3E16"/>
    <w:rsid w:val="00BB4BC6"/>
    <w:rsid w:val="00BC14AD"/>
    <w:rsid w:val="00BC265F"/>
    <w:rsid w:val="00BF5436"/>
    <w:rsid w:val="00C42968"/>
    <w:rsid w:val="00C460DD"/>
    <w:rsid w:val="00C878A1"/>
    <w:rsid w:val="00CA18CB"/>
    <w:rsid w:val="00CB6DF9"/>
    <w:rsid w:val="00CB7C17"/>
    <w:rsid w:val="00CC4C56"/>
    <w:rsid w:val="00CD264F"/>
    <w:rsid w:val="00CE4956"/>
    <w:rsid w:val="00D362C5"/>
    <w:rsid w:val="00D5560A"/>
    <w:rsid w:val="00D75AD6"/>
    <w:rsid w:val="00DA2D41"/>
    <w:rsid w:val="00DD46EF"/>
    <w:rsid w:val="00DE292F"/>
    <w:rsid w:val="00DE333D"/>
    <w:rsid w:val="00DE563E"/>
    <w:rsid w:val="00DF13EC"/>
    <w:rsid w:val="00DF30C4"/>
    <w:rsid w:val="00E069E4"/>
    <w:rsid w:val="00E071DE"/>
    <w:rsid w:val="00E142AA"/>
    <w:rsid w:val="00E214F3"/>
    <w:rsid w:val="00E30FD8"/>
    <w:rsid w:val="00E5411C"/>
    <w:rsid w:val="00E6037C"/>
    <w:rsid w:val="00E910AD"/>
    <w:rsid w:val="00EB6FC1"/>
    <w:rsid w:val="00ED4EA7"/>
    <w:rsid w:val="00EF077E"/>
    <w:rsid w:val="00EF5574"/>
    <w:rsid w:val="00F21200"/>
    <w:rsid w:val="00F23E73"/>
    <w:rsid w:val="00F46281"/>
    <w:rsid w:val="00F46C1F"/>
    <w:rsid w:val="00F50C4C"/>
    <w:rsid w:val="00F6576E"/>
    <w:rsid w:val="00F77E04"/>
    <w:rsid w:val="00F959BF"/>
    <w:rsid w:val="00FE34C2"/>
    <w:rsid w:val="00FE42AD"/>
    <w:rsid w:val="00FE49FC"/>
    <w:rsid w:val="00FF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3C0CF"/>
  <w15:chartTrackingRefBased/>
  <w15:docId w15:val="{CBF1FC2D-8877-4C6C-AC7C-DCCDD84D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4F"/>
    <w:pPr>
      <w:spacing w:after="0" w:line="240" w:lineRule="auto"/>
    </w:pPr>
  </w:style>
  <w:style w:type="paragraph" w:styleId="Revision">
    <w:name w:val="Revision"/>
    <w:hidden/>
    <w:uiPriority w:val="99"/>
    <w:semiHidden/>
    <w:rsid w:val="00F21200"/>
    <w:pPr>
      <w:spacing w:after="0" w:line="240" w:lineRule="auto"/>
    </w:pPr>
  </w:style>
  <w:style w:type="character" w:styleId="CommentReference">
    <w:name w:val="annotation reference"/>
    <w:basedOn w:val="DefaultParagraphFont"/>
    <w:uiPriority w:val="99"/>
    <w:semiHidden/>
    <w:unhideWhenUsed/>
    <w:rsid w:val="00F21200"/>
    <w:rPr>
      <w:sz w:val="16"/>
      <w:szCs w:val="16"/>
    </w:rPr>
  </w:style>
  <w:style w:type="paragraph" w:styleId="CommentText">
    <w:name w:val="annotation text"/>
    <w:basedOn w:val="Normal"/>
    <w:link w:val="CommentTextChar"/>
    <w:uiPriority w:val="99"/>
    <w:unhideWhenUsed/>
    <w:rsid w:val="00F21200"/>
    <w:pPr>
      <w:spacing w:line="240" w:lineRule="auto"/>
    </w:pPr>
    <w:rPr>
      <w:sz w:val="20"/>
      <w:szCs w:val="20"/>
    </w:rPr>
  </w:style>
  <w:style w:type="character" w:customStyle="1" w:styleId="CommentTextChar">
    <w:name w:val="Comment Text Char"/>
    <w:basedOn w:val="DefaultParagraphFont"/>
    <w:link w:val="CommentText"/>
    <w:uiPriority w:val="99"/>
    <w:rsid w:val="00F21200"/>
    <w:rPr>
      <w:sz w:val="20"/>
      <w:szCs w:val="20"/>
    </w:rPr>
  </w:style>
  <w:style w:type="paragraph" w:styleId="CommentSubject">
    <w:name w:val="annotation subject"/>
    <w:basedOn w:val="CommentText"/>
    <w:next w:val="CommentText"/>
    <w:link w:val="CommentSubjectChar"/>
    <w:uiPriority w:val="99"/>
    <w:semiHidden/>
    <w:unhideWhenUsed/>
    <w:rsid w:val="00F21200"/>
    <w:rPr>
      <w:b/>
      <w:bCs/>
    </w:rPr>
  </w:style>
  <w:style w:type="character" w:customStyle="1" w:styleId="CommentSubjectChar">
    <w:name w:val="Comment Subject Char"/>
    <w:basedOn w:val="CommentTextChar"/>
    <w:link w:val="CommentSubject"/>
    <w:uiPriority w:val="99"/>
    <w:semiHidden/>
    <w:rsid w:val="00F21200"/>
    <w:rPr>
      <w:b/>
      <w:bCs/>
      <w:sz w:val="20"/>
      <w:szCs w:val="20"/>
    </w:rPr>
  </w:style>
  <w:style w:type="paragraph" w:styleId="FootnoteText">
    <w:name w:val="footnote text"/>
    <w:basedOn w:val="Normal"/>
    <w:link w:val="FootnoteTextChar"/>
    <w:uiPriority w:val="99"/>
    <w:semiHidden/>
    <w:unhideWhenUsed/>
    <w:rsid w:val="00DF13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3EC"/>
    <w:rPr>
      <w:sz w:val="20"/>
      <w:szCs w:val="20"/>
    </w:rPr>
  </w:style>
  <w:style w:type="character" w:styleId="FootnoteReference">
    <w:name w:val="footnote reference"/>
    <w:basedOn w:val="DefaultParagraphFont"/>
    <w:uiPriority w:val="99"/>
    <w:semiHidden/>
    <w:unhideWhenUsed/>
    <w:rsid w:val="00DF13EC"/>
    <w:rPr>
      <w:vertAlign w:val="superscript"/>
    </w:rPr>
  </w:style>
  <w:style w:type="paragraph" w:styleId="Header">
    <w:name w:val="header"/>
    <w:basedOn w:val="Normal"/>
    <w:link w:val="HeaderChar"/>
    <w:uiPriority w:val="99"/>
    <w:unhideWhenUsed/>
    <w:rsid w:val="00F65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76E"/>
  </w:style>
  <w:style w:type="paragraph" w:styleId="Footer">
    <w:name w:val="footer"/>
    <w:basedOn w:val="Normal"/>
    <w:link w:val="FooterChar"/>
    <w:uiPriority w:val="99"/>
    <w:unhideWhenUsed/>
    <w:rsid w:val="00F65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76E"/>
  </w:style>
  <w:style w:type="character" w:styleId="Hyperlink">
    <w:name w:val="Hyperlink"/>
    <w:basedOn w:val="DefaultParagraphFont"/>
    <w:uiPriority w:val="99"/>
    <w:unhideWhenUsed/>
    <w:rsid w:val="00F6576E"/>
    <w:rPr>
      <w:color w:val="0563C1" w:themeColor="hyperlink"/>
      <w:u w:val="single"/>
    </w:rPr>
  </w:style>
  <w:style w:type="character" w:styleId="UnresolvedMention">
    <w:name w:val="Unresolved Mention"/>
    <w:basedOn w:val="DefaultParagraphFont"/>
    <w:uiPriority w:val="99"/>
    <w:semiHidden/>
    <w:unhideWhenUsed/>
    <w:rsid w:val="00F65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hhs.gov/sites/default/files/pmtf-final-report-2019-05-23.pdf" TargetMode="External"/><Relationship Id="rId2" Type="http://schemas.openxmlformats.org/officeDocument/2006/relationships/hyperlink" Target="https://www.fda.gov/news-events/press-announcements/fda-launches-public-education-campaign-encourage-safe-removal-unused-opioid-pain-medicines-homes" TargetMode="External"/><Relationship Id="rId1" Type="http://schemas.openxmlformats.org/officeDocument/2006/relationships/hyperlink" Target="https://oig.hhs.gov/oei/reports/OEI-02-22-0039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DF501F6B60A447859250EF8A3FF1D9" ma:contentTypeVersion="13" ma:contentTypeDescription="Create a new document." ma:contentTypeScope="" ma:versionID="4cdfc0c5d8ff602d25b5953d5e2ee0fe">
  <xsd:schema xmlns:xsd="http://www.w3.org/2001/XMLSchema" xmlns:xs="http://www.w3.org/2001/XMLSchema" xmlns:p="http://schemas.microsoft.com/office/2006/metadata/properties" xmlns:ns3="af4d92e6-69d3-43b2-981c-639052806e84" xmlns:ns4="46c807db-dac9-4542-a01b-729cf8626a25" targetNamespace="http://schemas.microsoft.com/office/2006/metadata/properties" ma:root="true" ma:fieldsID="571453731a520a7f50d617c22096b8a1" ns3:_="" ns4:_="">
    <xsd:import namespace="af4d92e6-69d3-43b2-981c-639052806e84"/>
    <xsd:import namespace="46c807db-dac9-4542-a01b-729cf8626a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d92e6-69d3-43b2-981c-639052806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c807db-dac9-4542-a01b-729cf8626a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USD22</b:Tag>
    <b:SourceType>Report</b:SourceType>
    <b:Guid>{5020F918-491D-4C88-BDEB-92D0DABC9151}</b:Guid>
    <b:Author>
      <b:Author>
        <b:NameList>
          <b:Person>
            <b:Last>U.S. Department of Health and Human Services</b:Last>
            <b:First>Office</b:First>
            <b:Middle>of Inspector General</b:Middle>
          </b:Person>
        </b:NameList>
      </b:Author>
    </b:Author>
    <b:Title>Opioid Overdoses and the Limited Treatment of Opioid Use Disorder</b:Title>
    <b:Year>2022</b:Year>
    <b:RefOrder>1</b:RefOrder>
  </b:Source>
</b:Sources>
</file>

<file path=customXml/itemProps1.xml><?xml version="1.0" encoding="utf-8"?>
<ds:datastoreItem xmlns:ds="http://schemas.openxmlformats.org/officeDocument/2006/customXml" ds:itemID="{14F16333-4713-4F48-91A9-4685CEFFC0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127A4C-7789-4688-9D15-761697F7FEB9}">
  <ds:schemaRefs>
    <ds:schemaRef ds:uri="http://schemas.microsoft.com/sharepoint/v3/contenttype/forms"/>
  </ds:schemaRefs>
</ds:datastoreItem>
</file>

<file path=customXml/itemProps3.xml><?xml version="1.0" encoding="utf-8"?>
<ds:datastoreItem xmlns:ds="http://schemas.openxmlformats.org/officeDocument/2006/customXml" ds:itemID="{9E9D4194-A028-4B67-AE90-687EE1908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d92e6-69d3-43b2-981c-639052806e84"/>
    <ds:schemaRef ds:uri="46c807db-dac9-4542-a01b-729cf8626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E830C-7046-404C-8EC2-FC447087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3488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Everton</dc:creator>
  <cp:keywords/>
  <dc:description/>
  <cp:lastModifiedBy>Alli Everton</cp:lastModifiedBy>
  <cp:revision>2</cp:revision>
  <dcterms:created xsi:type="dcterms:W3CDTF">2023-01-30T16:53:00Z</dcterms:created>
  <dcterms:modified xsi:type="dcterms:W3CDTF">2023-01-30T16:53:00Z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0x0101000EDF501F6B60A447859250EF8A3FF1D9</vt:lpwstr>
  </property>
</Properties>
</file>